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9F69" w14:textId="77777777" w:rsidR="00306347" w:rsidRDefault="00306347" w:rsidP="00306347">
      <w:pPr>
        <w:pStyle w:val="Title"/>
      </w:pPr>
      <w:r>
        <w:t>AI in health and medicine research areas</w:t>
      </w:r>
    </w:p>
    <w:p w14:paraId="537C2AAD" w14:textId="5CF300DF" w:rsidR="00EC5293" w:rsidRDefault="00EC5293" w:rsidP="00EC5293">
      <w:pPr>
        <w:pStyle w:val="Heading1"/>
      </w:pPr>
      <w:r>
        <w:t>1. diagnostics</w:t>
      </w:r>
    </w:p>
    <w:p w14:paraId="5D7E1D25" w14:textId="3F49F57F" w:rsidR="00EC5293" w:rsidRDefault="00EC5293" w:rsidP="00EC5293">
      <w:pPr>
        <w:pStyle w:val="ListParagraph"/>
        <w:numPr>
          <w:ilvl w:val="0"/>
          <w:numId w:val="1"/>
        </w:numPr>
      </w:pPr>
      <w:r>
        <w:rPr>
          <w:b/>
          <w:bCs/>
        </w:rPr>
        <w:t>Visual input</w:t>
      </w:r>
      <w:r w:rsidRPr="00EC5293">
        <w:rPr>
          <w:b/>
          <w:bCs/>
        </w:rPr>
        <w:t>:</w:t>
      </w:r>
      <w:r>
        <w:t xml:space="preserve"> interpreting medical images (CT, MRI, X-rays, slides, skin images, gait videos, ECG, EEG</w:t>
      </w:r>
      <w:r w:rsidR="00872727">
        <w:t>,</w:t>
      </w:r>
      <w:r>
        <w:t xml:space="preserve"> </w:t>
      </w:r>
      <w:r w:rsidR="00BE5E03">
        <w:t>etc.</w:t>
      </w:r>
      <w:r>
        <w:t>) and pathology slides, noise reduction, 3D reconstruction, spatial reconstruction, super-resolution, augmentation, segmentation, automated detection</w:t>
      </w:r>
    </w:p>
    <w:p w14:paraId="520CB382" w14:textId="481E33BB" w:rsidR="00EC5293" w:rsidRDefault="00EC5293" w:rsidP="00BE5E03">
      <w:pPr>
        <w:pStyle w:val="ListParagraph"/>
        <w:numPr>
          <w:ilvl w:val="0"/>
          <w:numId w:val="1"/>
        </w:numPr>
      </w:pPr>
      <w:r>
        <w:rPr>
          <w:b/>
          <w:bCs/>
        </w:rPr>
        <w:t>Audio input</w:t>
      </w:r>
      <w:r w:rsidRPr="00EC5293">
        <w:rPr>
          <w:b/>
          <w:bCs/>
        </w:rPr>
        <w:t>:</w:t>
      </w:r>
      <w:r>
        <w:t xml:space="preserve"> interpreting audio inputs (breathing sounds, heart murmurs, voice, </w:t>
      </w:r>
      <w:r w:rsidR="00BE5E03">
        <w:t>etc.</w:t>
      </w:r>
      <w:r>
        <w:t>)</w:t>
      </w:r>
    </w:p>
    <w:p w14:paraId="4C4F6AD3" w14:textId="77777777" w:rsidR="00EC5293" w:rsidRDefault="00EC5293" w:rsidP="00872727">
      <w:pPr>
        <w:pStyle w:val="Heading1"/>
      </w:pPr>
      <w:r>
        <w:t>2. Predictive Analytics</w:t>
      </w:r>
      <w:r w:rsidR="00DE20DE">
        <w:t>, public health, and epidemiology</w:t>
      </w:r>
    </w:p>
    <w:p w14:paraId="1DC2105F" w14:textId="400561AC" w:rsidR="00872727" w:rsidRDefault="00EC5293" w:rsidP="00872727">
      <w:pPr>
        <w:pStyle w:val="ListParagraph"/>
        <w:numPr>
          <w:ilvl w:val="0"/>
          <w:numId w:val="2"/>
        </w:numPr>
      </w:pPr>
      <w:r w:rsidRPr="00872727">
        <w:rPr>
          <w:b/>
          <w:bCs/>
        </w:rPr>
        <w:t xml:space="preserve">Predictive </w:t>
      </w:r>
      <w:r w:rsidR="008D5EAF">
        <w:rPr>
          <w:b/>
          <w:bCs/>
        </w:rPr>
        <w:t>Analysis</w:t>
      </w:r>
      <w:r>
        <w:t xml:space="preserve">: </w:t>
      </w:r>
      <w:r w:rsidR="00872727">
        <w:t>P</w:t>
      </w:r>
      <w:r>
        <w:t>redict</w:t>
      </w:r>
      <w:r w:rsidR="00872727">
        <w:t>ing</w:t>
      </w:r>
      <w:r>
        <w:t xml:space="preserve"> disease outcomes, such as patient risk for conditions like sepsis, cardiac events, or diabetes complications,</w:t>
      </w:r>
      <w:r w:rsidR="00413406">
        <w:t xml:space="preserve"> from clinical data, visual input, or audio input,</w:t>
      </w:r>
      <w:r>
        <w:t xml:space="preserve"> allowing for early intervention</w:t>
      </w:r>
      <w:r w:rsidR="00413406">
        <w:t>.</w:t>
      </w:r>
    </w:p>
    <w:p w14:paraId="38FADFAF" w14:textId="77777777" w:rsidR="00872727" w:rsidRDefault="00872727" w:rsidP="00872727">
      <w:pPr>
        <w:pStyle w:val="ListParagraph"/>
        <w:numPr>
          <w:ilvl w:val="0"/>
          <w:numId w:val="2"/>
        </w:numPr>
      </w:pPr>
      <w:r w:rsidRPr="00872727">
        <w:rPr>
          <w:b/>
          <w:bCs/>
        </w:rPr>
        <w:t>Outcome Prediction</w:t>
      </w:r>
      <w:r>
        <w:t>: Predicting postoperative/in-hospital outcomes (e.g., complications, recovery time) using patient data and AI models.</w:t>
      </w:r>
    </w:p>
    <w:p w14:paraId="0B6407E1" w14:textId="77777777" w:rsidR="008D5EAF" w:rsidRDefault="008D5EAF" w:rsidP="008D5EAF">
      <w:pPr>
        <w:pStyle w:val="ListParagraph"/>
        <w:numPr>
          <w:ilvl w:val="0"/>
          <w:numId w:val="2"/>
        </w:numPr>
      </w:pPr>
      <w:r w:rsidRPr="008D5EAF">
        <w:rPr>
          <w:b/>
          <w:bCs/>
        </w:rPr>
        <w:t>Disease Surveillance:</w:t>
      </w:r>
      <w:r>
        <w:t xml:space="preserve"> models can track outbreaks and predict the spread of infectious diseases (e.g., COVID-19, flu) using public data, patient records, and social media trends.</w:t>
      </w:r>
    </w:p>
    <w:p w14:paraId="178F0B46" w14:textId="77777777" w:rsidR="008D5EAF" w:rsidRDefault="008D5EAF" w:rsidP="008D5EAF">
      <w:pPr>
        <w:pStyle w:val="ListParagraph"/>
        <w:numPr>
          <w:ilvl w:val="0"/>
          <w:numId w:val="2"/>
        </w:numPr>
      </w:pPr>
      <w:r w:rsidRPr="008D5EAF">
        <w:rPr>
          <w:b/>
          <w:bCs/>
        </w:rPr>
        <w:t>Healthcare Resource Management:</w:t>
      </w:r>
      <w:r>
        <w:t xml:space="preserve"> Optimizing resource allocation (e.g., ICU beds, ventilators) during health crises or for large-scale population health management.</w:t>
      </w:r>
    </w:p>
    <w:p w14:paraId="65B0294F" w14:textId="77777777" w:rsidR="008D5EAF" w:rsidRDefault="00DE20DE" w:rsidP="00DE20DE">
      <w:pPr>
        <w:pStyle w:val="ListParagraph"/>
        <w:numPr>
          <w:ilvl w:val="0"/>
          <w:numId w:val="2"/>
        </w:numPr>
      </w:pPr>
      <w:r w:rsidRPr="00DE20DE">
        <w:rPr>
          <w:b/>
          <w:bCs/>
        </w:rPr>
        <w:t>AI-Powered Screening in Low-Resource Settings</w:t>
      </w:r>
      <w:r w:rsidRPr="00DE20DE">
        <w:t>: Developing AI tools that can be deployed in low-resource or rural settings for early detection of diseases such as tuberculosis, cervical cancer, or malaria, helping bridge healthcare disparities.</w:t>
      </w:r>
    </w:p>
    <w:p w14:paraId="322DB456" w14:textId="77777777" w:rsidR="00DE20DE" w:rsidRDefault="00DE20DE" w:rsidP="00DE20DE">
      <w:pPr>
        <w:pStyle w:val="ListParagraph"/>
        <w:numPr>
          <w:ilvl w:val="0"/>
          <w:numId w:val="2"/>
        </w:numPr>
      </w:pPr>
      <w:r w:rsidRPr="00DE20DE">
        <w:rPr>
          <w:b/>
          <w:bCs/>
        </w:rPr>
        <w:t>Predictive Screening Programs</w:t>
      </w:r>
      <w:r w:rsidRPr="00DE20DE">
        <w:t>: AI-based models for early disease detection (e.g., cancer screening) using biomarkers, genetics, and imaging data to identify at-risk populations before symptoms appear.</w:t>
      </w:r>
    </w:p>
    <w:p w14:paraId="1E6C0BA7" w14:textId="77777777" w:rsidR="00DE20DE" w:rsidRDefault="00DE20DE" w:rsidP="00DE20DE">
      <w:pPr>
        <w:pStyle w:val="ListParagraph"/>
        <w:numPr>
          <w:ilvl w:val="0"/>
          <w:numId w:val="2"/>
        </w:numPr>
      </w:pPr>
      <w:r w:rsidRPr="00DE20DE">
        <w:rPr>
          <w:b/>
          <w:bCs/>
        </w:rPr>
        <w:t>Chronic Disease Management</w:t>
      </w:r>
      <w:r w:rsidRPr="00DE20DE">
        <w:t>: AI helps identify trends and manage chronic diseases like diabetes, hypertension, or asthma across populations, using predictive analytics to target interventions for high-risk individuals.</w:t>
      </w:r>
    </w:p>
    <w:p w14:paraId="7227BAA1" w14:textId="6337F7B9" w:rsidR="008D5EAF" w:rsidRPr="008D5EAF" w:rsidRDefault="008D5EAF" w:rsidP="007745CD">
      <w:pPr>
        <w:pStyle w:val="Heading1"/>
      </w:pPr>
      <w:r>
        <w:t>3. Decision Support Systems</w:t>
      </w:r>
    </w:p>
    <w:p w14:paraId="5ECF0205" w14:textId="3B5FBF3A" w:rsidR="008D5EAF" w:rsidRDefault="008D5EAF" w:rsidP="007745CD">
      <w:pPr>
        <w:pStyle w:val="ListParagraph"/>
        <w:numPr>
          <w:ilvl w:val="0"/>
          <w:numId w:val="2"/>
        </w:numPr>
      </w:pPr>
      <w:r w:rsidRPr="00872727">
        <w:rPr>
          <w:b/>
          <w:bCs/>
        </w:rPr>
        <w:t>Clinical Decision Support (CDSS)</w:t>
      </w:r>
      <w:r>
        <w:t>: AI-driven systems provide real-time recommendations to physicians for treatment decisions, optimizing therapies based on patient history, genetics, and other data.</w:t>
      </w:r>
    </w:p>
    <w:p w14:paraId="468D5AC6" w14:textId="77777777" w:rsidR="00EC5293" w:rsidRDefault="00E75DF9" w:rsidP="00872727">
      <w:pPr>
        <w:pStyle w:val="Heading1"/>
      </w:pPr>
      <w:r>
        <w:t>4</w:t>
      </w:r>
      <w:r w:rsidR="00EC5293">
        <w:t>. Natural Language Processing (NLP)</w:t>
      </w:r>
    </w:p>
    <w:p w14:paraId="37E0396B" w14:textId="77777777" w:rsidR="00872727" w:rsidRDefault="00EC5293" w:rsidP="00872727">
      <w:pPr>
        <w:pStyle w:val="ListParagraph"/>
        <w:numPr>
          <w:ilvl w:val="0"/>
          <w:numId w:val="3"/>
        </w:numPr>
      </w:pPr>
      <w:r w:rsidRPr="00872727">
        <w:rPr>
          <w:b/>
          <w:bCs/>
        </w:rPr>
        <w:t>EHR Data Extraction:</w:t>
      </w:r>
      <w:r>
        <w:t xml:space="preserve"> </w:t>
      </w:r>
      <w:r w:rsidR="00872727">
        <w:t>A</w:t>
      </w:r>
      <w:r>
        <w:t>nalyz</w:t>
      </w:r>
      <w:r w:rsidR="00872727">
        <w:t>ing</w:t>
      </w:r>
      <w:r>
        <w:t xml:space="preserve"> unstructured data from electronic health records (EHRs), identify</w:t>
      </w:r>
      <w:r w:rsidR="00872727">
        <w:t>ing</w:t>
      </w:r>
      <w:r>
        <w:t xml:space="preserve"> </w:t>
      </w:r>
      <w:r w:rsidR="00872727">
        <w:t>critical</w:t>
      </w:r>
      <w:r>
        <w:t xml:space="preserve"> clinical features like symptoms, medications, and diagnoses.</w:t>
      </w:r>
    </w:p>
    <w:p w14:paraId="2D14E125" w14:textId="2AC31069" w:rsidR="00EC5293" w:rsidRDefault="00EC5293" w:rsidP="00413406">
      <w:pPr>
        <w:pStyle w:val="ListParagraph"/>
        <w:numPr>
          <w:ilvl w:val="0"/>
          <w:numId w:val="3"/>
        </w:numPr>
      </w:pPr>
      <w:r w:rsidRPr="00872727">
        <w:rPr>
          <w:b/>
          <w:bCs/>
        </w:rPr>
        <w:lastRenderedPageBreak/>
        <w:t>Medical Literature Analysis:</w:t>
      </w:r>
      <w:r>
        <w:t xml:space="preserve"> </w:t>
      </w:r>
      <w:r w:rsidR="00872727">
        <w:t>E</w:t>
      </w:r>
      <w:r>
        <w:t>xtract</w:t>
      </w:r>
      <w:r w:rsidR="00872727">
        <w:t>ing</w:t>
      </w:r>
      <w:r>
        <w:t xml:space="preserve"> insights from large volumes of biomedical literature, helping to inform evidence-based practices.</w:t>
      </w:r>
    </w:p>
    <w:p w14:paraId="150E1EE9" w14:textId="03428D7F" w:rsidR="00EC5293" w:rsidRDefault="007745CD" w:rsidP="00872727">
      <w:pPr>
        <w:pStyle w:val="Heading1"/>
      </w:pPr>
      <w:r>
        <w:t>5</w:t>
      </w:r>
      <w:r w:rsidR="00EC5293">
        <w:t>. Personalized Medicine</w:t>
      </w:r>
    </w:p>
    <w:p w14:paraId="59C49BA6" w14:textId="77777777" w:rsidR="00872727" w:rsidRDefault="00EC5293" w:rsidP="00872727">
      <w:pPr>
        <w:pStyle w:val="ListParagraph"/>
        <w:numPr>
          <w:ilvl w:val="0"/>
          <w:numId w:val="4"/>
        </w:numPr>
      </w:pPr>
      <w:r w:rsidRPr="00872727">
        <w:rPr>
          <w:b/>
          <w:bCs/>
        </w:rPr>
        <w:t>Genomics and Proteomics</w:t>
      </w:r>
      <w:r>
        <w:t xml:space="preserve">: </w:t>
      </w:r>
      <w:r w:rsidR="00872727">
        <w:t>A</w:t>
      </w:r>
      <w:r>
        <w:t>nalyzing genomic data to tailor treatments for individual patients, such as identifying mutations or optimizing cancer therapies (e.g., precision oncology).</w:t>
      </w:r>
    </w:p>
    <w:p w14:paraId="572A0DE1" w14:textId="14BAB625" w:rsidR="00EC5293" w:rsidRDefault="00EC5293" w:rsidP="00413406">
      <w:pPr>
        <w:pStyle w:val="ListParagraph"/>
        <w:numPr>
          <w:ilvl w:val="0"/>
          <w:numId w:val="4"/>
        </w:numPr>
      </w:pPr>
      <w:r w:rsidRPr="00872727">
        <w:rPr>
          <w:b/>
          <w:bCs/>
        </w:rPr>
        <w:t>Pharmacogenomics</w:t>
      </w:r>
      <w:r>
        <w:t xml:space="preserve">: </w:t>
      </w:r>
      <w:r w:rsidR="00872727">
        <w:t>P</w:t>
      </w:r>
      <w:r>
        <w:t>redict</w:t>
      </w:r>
      <w:r w:rsidR="00872727">
        <w:t>ing</w:t>
      </w:r>
      <w:r>
        <w:t xml:space="preserve"> patient responses to drugs based on genetic profiles, improving drug efficacy</w:t>
      </w:r>
      <w:r w:rsidR="00872727">
        <w:t>,</w:t>
      </w:r>
      <w:r>
        <w:t xml:space="preserve"> and reducing adverse effects.</w:t>
      </w:r>
    </w:p>
    <w:p w14:paraId="036367E1" w14:textId="0FA47E44" w:rsidR="00EC5293" w:rsidRDefault="007745CD" w:rsidP="00872727">
      <w:pPr>
        <w:pStyle w:val="Heading1"/>
      </w:pPr>
      <w:r>
        <w:t>6</w:t>
      </w:r>
      <w:r w:rsidR="00EC5293">
        <w:t>. Robotic</w:t>
      </w:r>
      <w:r w:rsidR="00872727">
        <w:t>s</w:t>
      </w:r>
      <w:r w:rsidR="007102C3">
        <w:t xml:space="preserve"> &amp; simulations</w:t>
      </w:r>
    </w:p>
    <w:p w14:paraId="1794CEE0" w14:textId="4DC4B0FA" w:rsidR="00EC5293" w:rsidRPr="007102C3" w:rsidRDefault="00EC5293" w:rsidP="00872727">
      <w:pPr>
        <w:pStyle w:val="ListParagraph"/>
        <w:numPr>
          <w:ilvl w:val="0"/>
          <w:numId w:val="6"/>
        </w:numPr>
      </w:pPr>
      <w:r w:rsidRPr="00872727">
        <w:rPr>
          <w:b/>
          <w:bCs/>
        </w:rPr>
        <w:t>Robotic Assistance</w:t>
      </w:r>
      <w:r w:rsidR="00872727">
        <w:rPr>
          <w:b/>
          <w:bCs/>
        </w:rPr>
        <w:t xml:space="preserve"> (surgery, </w:t>
      </w:r>
      <w:r w:rsidR="00BE5E03">
        <w:rPr>
          <w:b/>
          <w:bCs/>
        </w:rPr>
        <w:t>etc.</w:t>
      </w:r>
      <w:r w:rsidR="00872727">
        <w:rPr>
          <w:b/>
          <w:bCs/>
        </w:rPr>
        <w:t>)</w:t>
      </w:r>
    </w:p>
    <w:p w14:paraId="42D11A54" w14:textId="77777777" w:rsidR="007102C3" w:rsidRPr="007102C3" w:rsidRDefault="007102C3" w:rsidP="007102C3">
      <w:pPr>
        <w:pStyle w:val="ListParagraph"/>
        <w:numPr>
          <w:ilvl w:val="0"/>
          <w:numId w:val="6"/>
        </w:numPr>
      </w:pPr>
      <w:r w:rsidRPr="007102C3">
        <w:rPr>
          <w:b/>
          <w:bCs/>
        </w:rPr>
        <w:t>Surgical Skill Assessment</w:t>
      </w:r>
      <w:r w:rsidRPr="007102C3">
        <w:t>: evaluat</w:t>
      </w:r>
      <w:r>
        <w:t>ing</w:t>
      </w:r>
      <w:r w:rsidRPr="007102C3">
        <w:t xml:space="preserve"> surgical skills and provid</w:t>
      </w:r>
      <w:r w:rsidR="00053D6E">
        <w:t>ing</w:t>
      </w:r>
      <w:r w:rsidRPr="007102C3">
        <w:t xml:space="preserve"> feedback to trainees, using real-time data from robotic systems or video analysis of surgical procedures.</w:t>
      </w:r>
    </w:p>
    <w:p w14:paraId="738EAECD" w14:textId="74864250" w:rsidR="00EC5293" w:rsidRDefault="007102C3" w:rsidP="00413406">
      <w:pPr>
        <w:pStyle w:val="ListParagraph"/>
        <w:numPr>
          <w:ilvl w:val="0"/>
          <w:numId w:val="6"/>
        </w:numPr>
      </w:pPr>
      <w:r w:rsidRPr="007102C3">
        <w:rPr>
          <w:b/>
          <w:bCs/>
        </w:rPr>
        <w:t>Virtual Reality (VR)</w:t>
      </w:r>
      <w:r>
        <w:rPr>
          <w:b/>
          <w:bCs/>
        </w:rPr>
        <w:t xml:space="preserve"> and augmented reality (AR)</w:t>
      </w:r>
      <w:r w:rsidRPr="007102C3">
        <w:rPr>
          <w:b/>
          <w:bCs/>
        </w:rPr>
        <w:t xml:space="preserve"> in </w:t>
      </w:r>
      <w:r>
        <w:rPr>
          <w:b/>
          <w:bCs/>
        </w:rPr>
        <w:t>medical</w:t>
      </w:r>
      <w:r w:rsidRPr="007102C3">
        <w:rPr>
          <w:b/>
          <w:bCs/>
        </w:rPr>
        <w:t xml:space="preserve"> Training</w:t>
      </w:r>
      <w:r w:rsidRPr="007102C3">
        <w:t>: Combining AI with VR</w:t>
      </w:r>
      <w:r>
        <w:t>/AR</w:t>
      </w:r>
      <w:r w:rsidRPr="007102C3">
        <w:t xml:space="preserve"> to create realistic, immersive simulations where </w:t>
      </w:r>
      <w:r>
        <w:t>healthcare providers</w:t>
      </w:r>
      <w:r w:rsidRPr="007102C3">
        <w:t xml:space="preserve"> can practice complex procedures </w:t>
      </w:r>
      <w:r>
        <w:t xml:space="preserve">(surgery, interventions, CPR, clinical scenarios, </w:t>
      </w:r>
      <w:r w:rsidR="00413406">
        <w:t>etc.</w:t>
      </w:r>
      <w:r>
        <w:t xml:space="preserve">) </w:t>
      </w:r>
      <w:r w:rsidRPr="007102C3">
        <w:t>with virtual feedback on their performance.</w:t>
      </w:r>
    </w:p>
    <w:p w14:paraId="43D4E097" w14:textId="0612835A" w:rsidR="00EC5293" w:rsidRDefault="00413406" w:rsidP="00E75DF9">
      <w:pPr>
        <w:pStyle w:val="Heading1"/>
      </w:pPr>
      <w:r>
        <w:t>7</w:t>
      </w:r>
      <w:r w:rsidR="00EC5293">
        <w:t>. Wearable Technologie</w:t>
      </w:r>
      <w:r w:rsidR="00E75DF9">
        <w:t xml:space="preserve">s, </w:t>
      </w:r>
      <w:r w:rsidR="00EC5293">
        <w:t>Remote Monitoring</w:t>
      </w:r>
      <w:r w:rsidR="00E75DF9">
        <w:t>, and IOT</w:t>
      </w:r>
    </w:p>
    <w:p w14:paraId="58B8CCE8" w14:textId="77777777" w:rsidR="0025021E" w:rsidRDefault="00EC5293" w:rsidP="0025021E">
      <w:pPr>
        <w:pStyle w:val="ListParagraph"/>
        <w:numPr>
          <w:ilvl w:val="0"/>
          <w:numId w:val="6"/>
        </w:numPr>
      </w:pPr>
      <w:r w:rsidRPr="0025021E">
        <w:rPr>
          <w:b/>
          <w:bCs/>
        </w:rPr>
        <w:t xml:space="preserve">Continuous Health Monitoring: </w:t>
      </w:r>
      <w:r w:rsidR="0025021E">
        <w:t>A</w:t>
      </w:r>
      <w:r>
        <w:t>nalyz</w:t>
      </w:r>
      <w:r w:rsidR="0025021E">
        <w:t>ing</w:t>
      </w:r>
      <w:r>
        <w:t xml:space="preserve"> data from wearable devices (heart rate, glucose levels, blood pressure) to monitor chronic conditions like diabetes or cardiovascular diseases.</w:t>
      </w:r>
    </w:p>
    <w:p w14:paraId="5A9F90C0" w14:textId="2A1375BA" w:rsidR="00EC5293" w:rsidRDefault="00EC5293" w:rsidP="00413406">
      <w:pPr>
        <w:pStyle w:val="ListParagraph"/>
        <w:numPr>
          <w:ilvl w:val="0"/>
          <w:numId w:val="6"/>
        </w:numPr>
      </w:pPr>
      <w:r w:rsidRPr="0025021E">
        <w:rPr>
          <w:b/>
          <w:bCs/>
        </w:rPr>
        <w:t>Telemedicine Integration:</w:t>
      </w:r>
      <w:r>
        <w:t xml:space="preserve"> </w:t>
      </w:r>
      <w:r w:rsidR="0025021E">
        <w:t>R</w:t>
      </w:r>
      <w:r>
        <w:t>emote monitoring of patients, particularly those with chronic illnesses, improving early detection of deteriorating conditions.</w:t>
      </w:r>
    </w:p>
    <w:p w14:paraId="3680EBC5" w14:textId="77777777" w:rsidR="00EC5293" w:rsidRDefault="00EC5293" w:rsidP="0025021E">
      <w:pPr>
        <w:pStyle w:val="Heading1"/>
      </w:pPr>
      <w:r>
        <w:t>8. Drug Discovery and Development</w:t>
      </w:r>
      <w:r w:rsidR="0025021E">
        <w:t xml:space="preserve"> (in-silico)</w:t>
      </w:r>
    </w:p>
    <w:p w14:paraId="0AE1AC20" w14:textId="77777777" w:rsidR="0025021E" w:rsidRDefault="00EC5293" w:rsidP="0025021E">
      <w:pPr>
        <w:pStyle w:val="ListParagraph"/>
        <w:numPr>
          <w:ilvl w:val="0"/>
          <w:numId w:val="7"/>
        </w:numPr>
      </w:pPr>
      <w:r w:rsidRPr="0025021E">
        <w:rPr>
          <w:b/>
          <w:bCs/>
        </w:rPr>
        <w:t>Drug Repurposing</w:t>
      </w:r>
      <w:r>
        <w:t>: predict new uses for existing drugs.</w:t>
      </w:r>
    </w:p>
    <w:p w14:paraId="0E950D03" w14:textId="77777777" w:rsidR="00B365E4" w:rsidRDefault="00EC5293" w:rsidP="00B365E4">
      <w:pPr>
        <w:pStyle w:val="ListParagraph"/>
        <w:numPr>
          <w:ilvl w:val="0"/>
          <w:numId w:val="7"/>
        </w:numPr>
      </w:pPr>
      <w:r w:rsidRPr="0025021E">
        <w:rPr>
          <w:b/>
          <w:bCs/>
        </w:rPr>
        <w:t>Accelerated Drug Development</w:t>
      </w:r>
      <w:r>
        <w:t>:</w:t>
      </w:r>
      <w:r w:rsidR="0025021E">
        <w:t xml:space="preserve"> M</w:t>
      </w:r>
      <w:r>
        <w:t>olecular modeling, identifying promising drug candidates, and simulating their effectiveness before clinical trials.</w:t>
      </w:r>
    </w:p>
    <w:p w14:paraId="0720E736" w14:textId="77777777" w:rsidR="00B365E4" w:rsidRDefault="00B365E4" w:rsidP="00B365E4">
      <w:pPr>
        <w:pStyle w:val="ListParagraph"/>
        <w:numPr>
          <w:ilvl w:val="0"/>
          <w:numId w:val="7"/>
        </w:numPr>
      </w:pPr>
      <w:r w:rsidRPr="00B365E4">
        <w:rPr>
          <w:b/>
          <w:bCs/>
        </w:rPr>
        <w:t>Virtual Clinical Trials:</w:t>
      </w:r>
      <w:r w:rsidRPr="00B365E4">
        <w:t xml:space="preserve"> AI-powered in silico models simulate human biology, allowing researchers to conduct virtual clinical trials, reducing the time and cost associated with traditional trials.</w:t>
      </w:r>
    </w:p>
    <w:p w14:paraId="1452C229" w14:textId="77777777" w:rsidR="00B365E4" w:rsidRDefault="00B365E4" w:rsidP="00B365E4">
      <w:pPr>
        <w:pStyle w:val="ListParagraph"/>
        <w:numPr>
          <w:ilvl w:val="0"/>
          <w:numId w:val="7"/>
        </w:numPr>
      </w:pPr>
      <w:r w:rsidRPr="00B365E4">
        <w:rPr>
          <w:b/>
          <w:bCs/>
        </w:rPr>
        <w:t xml:space="preserve">Disease Progression Modeling: </w:t>
      </w:r>
      <w:r w:rsidRPr="00B365E4">
        <w:t>AI-driven in silico models can simulate the progression of diseases like cancer, diabetes, or cardiovascular conditions, providing insights into treatment responses.</w:t>
      </w:r>
    </w:p>
    <w:p w14:paraId="45EF5392" w14:textId="77777777" w:rsidR="00B365E4" w:rsidRDefault="00B365E4" w:rsidP="00B365E4">
      <w:pPr>
        <w:pStyle w:val="ListParagraph"/>
        <w:numPr>
          <w:ilvl w:val="0"/>
          <w:numId w:val="7"/>
        </w:numPr>
      </w:pPr>
      <w:r w:rsidRPr="00B365E4">
        <w:rPr>
          <w:b/>
          <w:bCs/>
        </w:rPr>
        <w:t>Drug Toxicity Prediction:</w:t>
      </w:r>
      <w:r w:rsidRPr="00B365E4">
        <w:t xml:space="preserve"> Using AI, in silico models predict the toxicity and side effects of drug candidates before they reach human trials, enhancing drug safety and development efficiency.</w:t>
      </w:r>
    </w:p>
    <w:p w14:paraId="0965D61E" w14:textId="77777777" w:rsidR="00B365E4" w:rsidRDefault="00B365E4" w:rsidP="00B365E4">
      <w:pPr>
        <w:pStyle w:val="ListParagraph"/>
        <w:numPr>
          <w:ilvl w:val="0"/>
          <w:numId w:val="7"/>
        </w:numPr>
      </w:pPr>
      <w:r w:rsidRPr="00B365E4">
        <w:rPr>
          <w:b/>
          <w:bCs/>
        </w:rPr>
        <w:t>Organ and System Simulation</w:t>
      </w:r>
      <w:r w:rsidRPr="00B365E4">
        <w:t>: AI is used in creating digital twins or simulations of organs (e.g., heart, liver) or physiological systems (e.g., circulatory system) to test treatments or predict outcomes.</w:t>
      </w:r>
    </w:p>
    <w:p w14:paraId="22D3FAB7" w14:textId="77777777" w:rsidR="00EC5293" w:rsidRPr="00B365E4" w:rsidRDefault="00B365E4" w:rsidP="00B365E4">
      <w:pPr>
        <w:pStyle w:val="ListParagraph"/>
        <w:numPr>
          <w:ilvl w:val="0"/>
          <w:numId w:val="7"/>
        </w:numPr>
      </w:pPr>
      <w:r w:rsidRPr="00B365E4">
        <w:rPr>
          <w:b/>
          <w:bCs/>
        </w:rPr>
        <w:t>Personalized Simulation:</w:t>
      </w:r>
      <w:r w:rsidRPr="00B365E4">
        <w:t xml:space="preserve"> AI-based in silico models can be personalized using patient-specific data to simulate individual responses to treatments, enabling more tailored healthcare solutions.</w:t>
      </w:r>
    </w:p>
    <w:p w14:paraId="394612B3" w14:textId="77777777" w:rsidR="00EC5293" w:rsidRDefault="00EC5293" w:rsidP="00B365E4">
      <w:pPr>
        <w:pStyle w:val="Heading1"/>
      </w:pPr>
      <w:r>
        <w:t>9. AI in Mental Health</w:t>
      </w:r>
    </w:p>
    <w:p w14:paraId="50483D29" w14:textId="77777777" w:rsidR="00495EB0" w:rsidRDefault="00EC5293" w:rsidP="00495EB0">
      <w:pPr>
        <w:pStyle w:val="ListParagraph"/>
        <w:numPr>
          <w:ilvl w:val="0"/>
          <w:numId w:val="8"/>
        </w:numPr>
      </w:pPr>
      <w:r w:rsidRPr="00B365E4">
        <w:rPr>
          <w:b/>
          <w:bCs/>
        </w:rPr>
        <w:lastRenderedPageBreak/>
        <w:t>Sentiment and Behavioral Analysis</w:t>
      </w:r>
      <w:r>
        <w:t xml:space="preserve">: </w:t>
      </w:r>
      <w:r w:rsidR="00495EB0">
        <w:t>A</w:t>
      </w:r>
      <w:r>
        <w:t>ssess</w:t>
      </w:r>
      <w:r w:rsidR="00B365E4">
        <w:t>ing</w:t>
      </w:r>
      <w:r>
        <w:t xml:space="preserve"> mental health conditions using data from social media, voice, or text-based interactions to detect depression, anxiety, or other mental health issues.</w:t>
      </w:r>
    </w:p>
    <w:p w14:paraId="23C645FF" w14:textId="16D6460C" w:rsidR="00EC5293" w:rsidRDefault="00EC5293" w:rsidP="00413406">
      <w:pPr>
        <w:pStyle w:val="ListParagraph"/>
        <w:numPr>
          <w:ilvl w:val="0"/>
          <w:numId w:val="8"/>
        </w:numPr>
      </w:pPr>
      <w:r w:rsidRPr="00495EB0">
        <w:rPr>
          <w:b/>
          <w:bCs/>
        </w:rPr>
        <w:t>Digital Therapeutics</w:t>
      </w:r>
      <w:r>
        <w:t xml:space="preserve">: AI-driven apps and programs designed to </w:t>
      </w:r>
      <w:r w:rsidR="00495EB0">
        <w:t xml:space="preserve">remotely </w:t>
      </w:r>
      <w:r>
        <w:t>provide cognitive-behavioral therapy or other interventions.</w:t>
      </w:r>
    </w:p>
    <w:p w14:paraId="08780F0C" w14:textId="77777777" w:rsidR="00EC5293" w:rsidRDefault="00EC5293" w:rsidP="00495EB0">
      <w:pPr>
        <w:pStyle w:val="Heading1"/>
      </w:pPr>
      <w:r>
        <w:t>10. AI Ethics and Regulation in Medicine</w:t>
      </w:r>
    </w:p>
    <w:p w14:paraId="00E5F6CF" w14:textId="77777777" w:rsidR="00EC5293" w:rsidRDefault="00EC5293" w:rsidP="00B623B4">
      <w:pPr>
        <w:pStyle w:val="ListParagraph"/>
        <w:numPr>
          <w:ilvl w:val="0"/>
          <w:numId w:val="9"/>
        </w:numPr>
      </w:pPr>
      <w:r w:rsidRPr="00B623B4">
        <w:rPr>
          <w:b/>
          <w:bCs/>
        </w:rPr>
        <w:t>Bias and Fairness:</w:t>
      </w:r>
      <w:r>
        <w:t xml:space="preserve"> AI systems need to ensure equitable access and avoid biases that could lead to discriminatory outcomes, especially in healthcare delivery.</w:t>
      </w:r>
    </w:p>
    <w:p w14:paraId="113A2690" w14:textId="77777777" w:rsidR="00EC5293" w:rsidRDefault="00EC5293" w:rsidP="00B623B4">
      <w:pPr>
        <w:pStyle w:val="ListParagraph"/>
        <w:numPr>
          <w:ilvl w:val="0"/>
          <w:numId w:val="9"/>
        </w:numPr>
      </w:pPr>
      <w:r w:rsidRPr="00B623B4">
        <w:rPr>
          <w:b/>
          <w:bCs/>
        </w:rPr>
        <w:t>Data Privacy and Security:</w:t>
      </w:r>
      <w:r>
        <w:t xml:space="preserve"> Ensuring that AI systems comply with regulatory frameworks (e.g., GDPR, HIPAA) to safeguard patient data.</w:t>
      </w:r>
    </w:p>
    <w:p w14:paraId="7EE6211A" w14:textId="77777777" w:rsidR="00EC5293" w:rsidRDefault="00EC5293" w:rsidP="00B623B4">
      <w:pPr>
        <w:pStyle w:val="ListParagraph"/>
        <w:numPr>
          <w:ilvl w:val="0"/>
          <w:numId w:val="9"/>
        </w:numPr>
      </w:pPr>
      <w:r w:rsidRPr="00B623B4">
        <w:rPr>
          <w:b/>
          <w:bCs/>
        </w:rPr>
        <w:t>Explainability and Transparency:</w:t>
      </w:r>
      <w:r>
        <w:t xml:space="preserve"> Developing models that offer transparency in decision-making, which is critical for clinician trust and patient safety.</w:t>
      </w:r>
    </w:p>
    <w:p w14:paraId="17897C3B" w14:textId="59E3C411" w:rsidR="00EC5293" w:rsidRDefault="00DE20DE" w:rsidP="00413406">
      <w:pPr>
        <w:pStyle w:val="ListParagraph"/>
        <w:numPr>
          <w:ilvl w:val="0"/>
          <w:numId w:val="9"/>
        </w:numPr>
      </w:pPr>
      <w:r w:rsidRPr="00DE20DE">
        <w:rPr>
          <w:b/>
          <w:bCs/>
        </w:rPr>
        <w:t>Health Inequities and Disparities</w:t>
      </w:r>
      <w:r w:rsidRPr="00DE20DE">
        <w:t>: AI can analyze social determinants of health and other non-medical factors to address health disparities and improve outcomes in underserved populations.</w:t>
      </w:r>
    </w:p>
    <w:p w14:paraId="106F9530" w14:textId="77777777" w:rsidR="00EC5293" w:rsidRDefault="00EC5293" w:rsidP="00B623B4">
      <w:pPr>
        <w:pStyle w:val="Heading1"/>
      </w:pPr>
      <w:r>
        <w:t>11. AI for Health Economics</w:t>
      </w:r>
      <w:r w:rsidR="00DE20DE">
        <w:t xml:space="preserve"> &amp; management</w:t>
      </w:r>
    </w:p>
    <w:p w14:paraId="23BB1D4B" w14:textId="77777777" w:rsidR="00EC5293" w:rsidRDefault="00EC5293" w:rsidP="00B623B4">
      <w:pPr>
        <w:pStyle w:val="ListParagraph"/>
        <w:numPr>
          <w:ilvl w:val="0"/>
          <w:numId w:val="10"/>
        </w:numPr>
      </w:pPr>
      <w:r w:rsidRPr="00B623B4">
        <w:rPr>
          <w:b/>
          <w:bCs/>
        </w:rPr>
        <w:t>Cost Optimization</w:t>
      </w:r>
      <w:r>
        <w:t>: optimiz</w:t>
      </w:r>
      <w:r w:rsidR="00DE20DE">
        <w:t>ing</w:t>
      </w:r>
      <w:r>
        <w:t xml:space="preserve"> resource use, reduc</w:t>
      </w:r>
      <w:r w:rsidR="00DE20DE">
        <w:t>ing</w:t>
      </w:r>
      <w:r>
        <w:t xml:space="preserve"> hospital readmissions, and enhanc</w:t>
      </w:r>
      <w:r w:rsidR="00DE20DE">
        <w:t>ing</w:t>
      </w:r>
      <w:r>
        <w:t xml:space="preserve"> workflow efficiency, contributing to lower healthcare costs.</w:t>
      </w:r>
    </w:p>
    <w:p w14:paraId="5C5F8B54" w14:textId="77777777" w:rsidR="00EC5293" w:rsidRDefault="00EC5293" w:rsidP="00B623B4">
      <w:pPr>
        <w:pStyle w:val="ListParagraph"/>
        <w:numPr>
          <w:ilvl w:val="0"/>
          <w:numId w:val="10"/>
        </w:numPr>
      </w:pPr>
      <w:r w:rsidRPr="00B623B4">
        <w:rPr>
          <w:b/>
          <w:bCs/>
        </w:rPr>
        <w:t>Outcome-based Healthcare</w:t>
      </w:r>
      <w:r>
        <w:t xml:space="preserve">: </w:t>
      </w:r>
      <w:r w:rsidR="00DE20DE">
        <w:t>S</w:t>
      </w:r>
      <w:r>
        <w:t>hift</w:t>
      </w:r>
      <w:r w:rsidR="00DE20DE">
        <w:t>ing</w:t>
      </w:r>
      <w:r>
        <w:t xml:space="preserve"> toward outcomes-based models, where reimbursement is linked to patient outcomes rather than services delivered.</w:t>
      </w:r>
    </w:p>
    <w:p w14:paraId="5871017C" w14:textId="77777777" w:rsidR="00DE20DE" w:rsidRPr="00DE20DE" w:rsidRDefault="00DE20DE" w:rsidP="00DE20DE">
      <w:pPr>
        <w:pStyle w:val="ListParagraph"/>
        <w:numPr>
          <w:ilvl w:val="0"/>
          <w:numId w:val="10"/>
        </w:numPr>
      </w:pPr>
      <w:r w:rsidRPr="00DE20DE">
        <w:rPr>
          <w:b/>
          <w:bCs/>
        </w:rPr>
        <w:t>Supply Chain and Inventory Management</w:t>
      </w:r>
      <w:r w:rsidRPr="00DE20DE">
        <w:t xml:space="preserve">: </w:t>
      </w:r>
      <w:r w:rsidR="00F353EA">
        <w:t>O</w:t>
      </w:r>
      <w:r w:rsidRPr="00DE20DE">
        <w:t>ptimiz</w:t>
      </w:r>
      <w:r w:rsidR="00F353EA">
        <w:t>ing</w:t>
      </w:r>
      <w:r w:rsidRPr="00DE20DE">
        <w:t xml:space="preserve"> inventory control, predicting demand for medical supplies and medications to avoid shortages or overstock, improving overall hospital management.</w:t>
      </w:r>
    </w:p>
    <w:p w14:paraId="0252E870" w14:textId="56238C5D" w:rsidR="00DE20DE" w:rsidRDefault="00DE20DE" w:rsidP="00DE20DE">
      <w:pPr>
        <w:pStyle w:val="ListParagraph"/>
        <w:numPr>
          <w:ilvl w:val="0"/>
          <w:numId w:val="10"/>
        </w:numPr>
      </w:pPr>
      <w:r w:rsidRPr="00DE20DE">
        <w:rPr>
          <w:b/>
          <w:bCs/>
        </w:rPr>
        <w:t>Workforce and Staffing Optimization</w:t>
      </w:r>
      <w:r w:rsidRPr="00DE20DE">
        <w:t xml:space="preserve">: </w:t>
      </w:r>
      <w:r w:rsidR="00F353EA">
        <w:t>P</w:t>
      </w:r>
      <w:r w:rsidRPr="00DE20DE">
        <w:t>redict</w:t>
      </w:r>
      <w:r w:rsidR="00F353EA">
        <w:t>ing</w:t>
      </w:r>
      <w:r w:rsidRPr="00DE20DE">
        <w:t xml:space="preserve"> patient admission rates, allowing hospitals to optimize staff scheduling, </w:t>
      </w:r>
      <w:r w:rsidR="00413406">
        <w:t xml:space="preserve">and </w:t>
      </w:r>
      <w:r w:rsidRPr="00DE20DE">
        <w:t>ensuring the right number of healthcare workers are available at peak times while minimizing unnecessary labor costs.</w:t>
      </w:r>
    </w:p>
    <w:p w14:paraId="41ABC3DD" w14:textId="77777777" w:rsidR="00DE20DE" w:rsidRPr="00DE20DE" w:rsidRDefault="00DE20DE" w:rsidP="00DE20DE">
      <w:pPr>
        <w:pStyle w:val="ListParagraph"/>
        <w:numPr>
          <w:ilvl w:val="0"/>
          <w:numId w:val="10"/>
        </w:numPr>
      </w:pPr>
      <w:r w:rsidRPr="00DE20DE">
        <w:rPr>
          <w:b/>
          <w:bCs/>
        </w:rPr>
        <w:t>Clinical Workflow Automation</w:t>
      </w:r>
      <w:r w:rsidRPr="00DE20DE">
        <w:t>: streamlin</w:t>
      </w:r>
      <w:r w:rsidR="00F353EA">
        <w:t>ing</w:t>
      </w:r>
      <w:r w:rsidRPr="00DE20DE">
        <w:t xml:space="preserve"> administrative tasks like scheduling, documentation, and billing, reducing the time healthcare workers spend on non-clinical tasks, and improving overall efficiency.</w:t>
      </w:r>
    </w:p>
    <w:p w14:paraId="7585D172" w14:textId="10B62121" w:rsidR="00DE20DE" w:rsidRPr="00DE20DE" w:rsidRDefault="00DE20DE" w:rsidP="00DE20DE">
      <w:pPr>
        <w:pStyle w:val="ListParagraph"/>
        <w:numPr>
          <w:ilvl w:val="0"/>
          <w:numId w:val="10"/>
        </w:numPr>
      </w:pPr>
      <w:r w:rsidRPr="00DE20DE">
        <w:rPr>
          <w:b/>
          <w:bCs/>
        </w:rPr>
        <w:t>Patient Flow Management</w:t>
      </w:r>
      <w:r w:rsidRPr="00DE20DE">
        <w:t xml:space="preserve">: </w:t>
      </w:r>
      <w:r w:rsidR="00413406">
        <w:t>Optimizing</w:t>
      </w:r>
      <w:r w:rsidRPr="00DE20DE">
        <w:t xml:space="preserve"> patient flow through hospitals by predicting bottlenecks in admissions, discharges, or transfers. It improves bed allocation and reduces patient wait times.</w:t>
      </w:r>
    </w:p>
    <w:p w14:paraId="29C1034B" w14:textId="77777777" w:rsidR="00DE20DE" w:rsidRPr="00DE20DE" w:rsidRDefault="00F353EA" w:rsidP="00DE20DE">
      <w:pPr>
        <w:pStyle w:val="ListParagraph"/>
        <w:numPr>
          <w:ilvl w:val="0"/>
          <w:numId w:val="10"/>
        </w:numPr>
      </w:pPr>
      <w:r>
        <w:rPr>
          <w:b/>
          <w:bCs/>
        </w:rPr>
        <w:t>Interventional</w:t>
      </w:r>
      <w:r w:rsidR="00DE20DE" w:rsidRPr="00DE20DE">
        <w:rPr>
          <w:b/>
          <w:bCs/>
        </w:rPr>
        <w:t xml:space="preserve"> Workflow Optimization</w:t>
      </w:r>
      <w:r w:rsidR="00DE20DE" w:rsidRPr="00DE20DE">
        <w:t xml:space="preserve">: </w:t>
      </w:r>
      <w:r>
        <w:t>A</w:t>
      </w:r>
      <w:r w:rsidR="00DE20DE" w:rsidRPr="00DE20DE">
        <w:t>ssist</w:t>
      </w:r>
      <w:r>
        <w:t>ing</w:t>
      </w:r>
      <w:r w:rsidR="00DE20DE" w:rsidRPr="00DE20DE">
        <w:t xml:space="preserve"> in planning and scheduling </w:t>
      </w:r>
      <w:r>
        <w:t>interventions</w:t>
      </w:r>
      <w:r w:rsidR="00DE20DE" w:rsidRPr="00DE20DE">
        <w:t>, ensuring that operating rooms are used efficiently while minimizing delays or rescheduling.</w:t>
      </w:r>
    </w:p>
    <w:p w14:paraId="07A9F9F3" w14:textId="6E7B3B94" w:rsidR="00EC5293" w:rsidRDefault="00DE20DE" w:rsidP="00413406">
      <w:pPr>
        <w:pStyle w:val="ListParagraph"/>
        <w:numPr>
          <w:ilvl w:val="0"/>
          <w:numId w:val="10"/>
        </w:numPr>
      </w:pPr>
      <w:r w:rsidRPr="00DE20DE">
        <w:rPr>
          <w:b/>
          <w:bCs/>
        </w:rPr>
        <w:t>Administrative Task Automation</w:t>
      </w:r>
      <w:r w:rsidRPr="00DE20DE">
        <w:t xml:space="preserve">: </w:t>
      </w:r>
      <w:r w:rsidR="00F353EA">
        <w:t>A</w:t>
      </w:r>
      <w:r w:rsidRPr="00DE20DE">
        <w:t>utomat</w:t>
      </w:r>
      <w:r w:rsidR="00F353EA">
        <w:t>ing</w:t>
      </w:r>
      <w:r w:rsidRPr="00DE20DE">
        <w:t xml:space="preserve"> repetitive administrative tasks such as coding, billing, and insurance claims processing, allowing healthcare providers to focus more on patient care.</w:t>
      </w:r>
    </w:p>
    <w:p w14:paraId="1EE68AAA" w14:textId="77777777" w:rsidR="00DE20DE" w:rsidRPr="00DE20DE" w:rsidRDefault="00DE20DE" w:rsidP="0056187D">
      <w:pPr>
        <w:pStyle w:val="Heading1"/>
      </w:pPr>
      <w:r w:rsidRPr="00DE20DE">
        <w:t>1</w:t>
      </w:r>
      <w:r w:rsidR="0056187D">
        <w:t>2.</w:t>
      </w:r>
      <w:r w:rsidRPr="00DE20DE">
        <w:t xml:space="preserve"> AI for Clinical Trials Optimization</w:t>
      </w:r>
    </w:p>
    <w:p w14:paraId="0D6255C1" w14:textId="77777777" w:rsidR="00DE20DE" w:rsidRPr="00DE20DE" w:rsidRDefault="00DE20DE" w:rsidP="00DE20DE">
      <w:pPr>
        <w:numPr>
          <w:ilvl w:val="0"/>
          <w:numId w:val="11"/>
        </w:numPr>
        <w:spacing w:before="0" w:after="0"/>
      </w:pPr>
      <w:r w:rsidRPr="00DE20DE">
        <w:rPr>
          <w:b/>
          <w:bCs/>
        </w:rPr>
        <w:t>Patient Recruitment and Matching</w:t>
      </w:r>
      <w:r w:rsidRPr="00DE20DE">
        <w:t>: AI can analyze large datasets to identify patients who meet specific clinical trial criteria, improving recruitment and reducing the time required to start trials.</w:t>
      </w:r>
    </w:p>
    <w:p w14:paraId="10809738" w14:textId="77777777" w:rsidR="00DE20DE" w:rsidRPr="00DE20DE" w:rsidRDefault="00DE20DE" w:rsidP="00DE20DE">
      <w:pPr>
        <w:numPr>
          <w:ilvl w:val="0"/>
          <w:numId w:val="11"/>
        </w:numPr>
        <w:spacing w:before="0" w:after="0"/>
      </w:pPr>
      <w:r w:rsidRPr="00DE20DE">
        <w:rPr>
          <w:b/>
          <w:bCs/>
        </w:rPr>
        <w:t>Adaptive Clinical Trials</w:t>
      </w:r>
      <w:r w:rsidRPr="00DE20DE">
        <w:t>: AI can help design adaptive clinical trials, where the protocol evolves based on interim results, allowing for more flexible and efficient drug testing.</w:t>
      </w:r>
    </w:p>
    <w:p w14:paraId="30360B79" w14:textId="77777777" w:rsidR="00DE20DE" w:rsidRPr="00DE20DE" w:rsidRDefault="00DE20DE" w:rsidP="00DE20DE">
      <w:pPr>
        <w:numPr>
          <w:ilvl w:val="0"/>
          <w:numId w:val="11"/>
        </w:numPr>
        <w:spacing w:before="0" w:after="0"/>
      </w:pPr>
      <w:r w:rsidRPr="00DE20DE">
        <w:rPr>
          <w:b/>
          <w:bCs/>
        </w:rPr>
        <w:t>Real-World Evidence (RWE)</w:t>
      </w:r>
      <w:r w:rsidRPr="00DE20DE">
        <w:t>: AI can analyze real-world data (e.g</w:t>
      </w:r>
      <w:r w:rsidRPr="00413406">
        <w:t>., EHRs,</w:t>
      </w:r>
      <w:r w:rsidRPr="00DE20DE">
        <w:t xml:space="preserve"> registries) to supplement clinical trials, providing insights into how treatments perform in everyday clinical practice.</w:t>
      </w:r>
    </w:p>
    <w:p w14:paraId="2462E96A" w14:textId="77777777" w:rsidR="00793BC4" w:rsidRDefault="00793BC4" w:rsidP="00EC5293"/>
    <w:p w14:paraId="01A153CA" w14:textId="77777777" w:rsidR="00306347" w:rsidRDefault="00306347" w:rsidP="00EC5293"/>
    <w:p w14:paraId="25181C6A" w14:textId="77777777" w:rsidR="00306347" w:rsidRPr="00BE5E03" w:rsidRDefault="00306347" w:rsidP="00EC5293">
      <w:pPr>
        <w:rPr>
          <w:lang w:val="it-IT"/>
        </w:rPr>
      </w:pPr>
      <w:r w:rsidRPr="00BE5E03">
        <w:rPr>
          <w:lang w:val="it-IT"/>
        </w:rPr>
        <w:t>Draft by:</w:t>
      </w:r>
    </w:p>
    <w:p w14:paraId="2906D28C" w14:textId="11E5960C" w:rsidR="00306347" w:rsidRPr="00BE5E03" w:rsidRDefault="00306347" w:rsidP="00542780">
      <w:pPr>
        <w:rPr>
          <w:lang w:val="it-IT"/>
        </w:rPr>
      </w:pPr>
      <w:r w:rsidRPr="00BE5E03">
        <w:rPr>
          <w:lang w:val="it-IT"/>
        </w:rPr>
        <w:t>H. Mosavari</w:t>
      </w:r>
      <w:r w:rsidR="00542780" w:rsidRPr="00BE5E03">
        <w:rPr>
          <w:lang w:val="it-IT"/>
        </w:rPr>
        <w:t xml:space="preserve">, </w:t>
      </w:r>
      <w:r w:rsidRPr="00BE5E03">
        <w:rPr>
          <w:lang w:val="it-IT"/>
        </w:rPr>
        <w:t>A. Izadi</w:t>
      </w:r>
      <w:r w:rsidR="00542780" w:rsidRPr="00BE5E03">
        <w:rPr>
          <w:lang w:val="it-IT"/>
        </w:rPr>
        <w:t xml:space="preserve">, </w:t>
      </w:r>
      <w:r w:rsidRPr="00BE5E03">
        <w:rPr>
          <w:lang w:val="it-IT"/>
        </w:rPr>
        <w:t>A. Hosseininasab</w:t>
      </w:r>
      <w:r w:rsidR="00542780" w:rsidRPr="00BE5E03">
        <w:rPr>
          <w:lang w:val="it-IT"/>
        </w:rPr>
        <w:t xml:space="preserve">, </w:t>
      </w:r>
      <w:r w:rsidRPr="00BE5E03">
        <w:rPr>
          <w:lang w:val="it-IT"/>
        </w:rPr>
        <w:t>A. Jaliliyan</w:t>
      </w:r>
    </w:p>
    <w:p w14:paraId="05C80125" w14:textId="23FD6A17" w:rsidR="00542780" w:rsidRDefault="00542780" w:rsidP="00542780">
      <w:r>
        <w:t>Sep</w:t>
      </w:r>
      <w:r w:rsidR="00413406">
        <w:t xml:space="preserve"> 22</w:t>
      </w:r>
      <w:r w:rsidR="00413406" w:rsidRPr="00413406">
        <w:rPr>
          <w:vertAlign w:val="superscript"/>
        </w:rPr>
        <w:t>th</w:t>
      </w:r>
      <w:r>
        <w:t xml:space="preserve"> 2024</w:t>
      </w:r>
    </w:p>
    <w:p w14:paraId="64E08DB7" w14:textId="77777777" w:rsidR="00306347" w:rsidRDefault="00306347" w:rsidP="00EC5293"/>
    <w:sectPr w:rsidR="0030634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DBE3" w14:textId="77777777" w:rsidR="00B33D13" w:rsidRDefault="00B33D13" w:rsidP="00306347">
      <w:pPr>
        <w:spacing w:before="0" w:after="0" w:line="240" w:lineRule="auto"/>
      </w:pPr>
      <w:r>
        <w:separator/>
      </w:r>
    </w:p>
  </w:endnote>
  <w:endnote w:type="continuationSeparator" w:id="0">
    <w:p w14:paraId="144D17BD" w14:textId="77777777" w:rsidR="00B33D13" w:rsidRDefault="00B33D13" w:rsidP="003063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C3D3" w14:textId="77777777" w:rsidR="00B33D13" w:rsidRDefault="00B33D13" w:rsidP="00306347">
      <w:pPr>
        <w:spacing w:before="0" w:after="0" w:line="240" w:lineRule="auto"/>
      </w:pPr>
      <w:r>
        <w:separator/>
      </w:r>
    </w:p>
  </w:footnote>
  <w:footnote w:type="continuationSeparator" w:id="0">
    <w:p w14:paraId="55B58EDA" w14:textId="77777777" w:rsidR="00B33D13" w:rsidRDefault="00B33D13" w:rsidP="003063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5BE4" w14:textId="77777777" w:rsidR="00306347" w:rsidRDefault="00306347">
    <w:pPr>
      <w:pStyle w:val="Header"/>
    </w:pPr>
    <w:r>
      <w:t>AI in Health Research Center (AIHRC)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9D6"/>
    <w:multiLevelType w:val="hybridMultilevel"/>
    <w:tmpl w:val="E000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525"/>
    <w:multiLevelType w:val="hybridMultilevel"/>
    <w:tmpl w:val="1C4E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4577"/>
    <w:multiLevelType w:val="hybridMultilevel"/>
    <w:tmpl w:val="6E1E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F69"/>
    <w:multiLevelType w:val="multilevel"/>
    <w:tmpl w:val="1FC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17D9D"/>
    <w:multiLevelType w:val="hybridMultilevel"/>
    <w:tmpl w:val="9D90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5694"/>
    <w:multiLevelType w:val="hybridMultilevel"/>
    <w:tmpl w:val="662C153C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40F120C1"/>
    <w:multiLevelType w:val="hybridMultilevel"/>
    <w:tmpl w:val="AC6C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1654C"/>
    <w:multiLevelType w:val="hybridMultilevel"/>
    <w:tmpl w:val="783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E21"/>
    <w:multiLevelType w:val="hybridMultilevel"/>
    <w:tmpl w:val="71E2867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71603232"/>
    <w:multiLevelType w:val="hybridMultilevel"/>
    <w:tmpl w:val="BD28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559CF"/>
    <w:multiLevelType w:val="hybridMultilevel"/>
    <w:tmpl w:val="3B6C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1173">
    <w:abstractNumId w:val="1"/>
  </w:num>
  <w:num w:numId="2" w16cid:durableId="856187970">
    <w:abstractNumId w:val="9"/>
  </w:num>
  <w:num w:numId="3" w16cid:durableId="12659115">
    <w:abstractNumId w:val="6"/>
  </w:num>
  <w:num w:numId="4" w16cid:durableId="931206634">
    <w:abstractNumId w:val="8"/>
  </w:num>
  <w:num w:numId="5" w16cid:durableId="425079300">
    <w:abstractNumId w:val="11"/>
  </w:num>
  <w:num w:numId="6" w16cid:durableId="1616056472">
    <w:abstractNumId w:val="7"/>
  </w:num>
  <w:num w:numId="7" w16cid:durableId="1048068181">
    <w:abstractNumId w:val="4"/>
  </w:num>
  <w:num w:numId="8" w16cid:durableId="40716320">
    <w:abstractNumId w:val="5"/>
  </w:num>
  <w:num w:numId="9" w16cid:durableId="786311114">
    <w:abstractNumId w:val="2"/>
  </w:num>
  <w:num w:numId="10" w16cid:durableId="1906723971">
    <w:abstractNumId w:val="0"/>
  </w:num>
  <w:num w:numId="11" w16cid:durableId="989167013">
    <w:abstractNumId w:val="3"/>
  </w:num>
  <w:num w:numId="12" w16cid:durableId="1185558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93"/>
    <w:rsid w:val="00053D6E"/>
    <w:rsid w:val="00075A92"/>
    <w:rsid w:val="000A7A45"/>
    <w:rsid w:val="000D60FA"/>
    <w:rsid w:val="000F758B"/>
    <w:rsid w:val="0010124D"/>
    <w:rsid w:val="001B180C"/>
    <w:rsid w:val="001B22DD"/>
    <w:rsid w:val="00201821"/>
    <w:rsid w:val="00215BE7"/>
    <w:rsid w:val="0025021E"/>
    <w:rsid w:val="00255B39"/>
    <w:rsid w:val="00267AA5"/>
    <w:rsid w:val="00270261"/>
    <w:rsid w:val="00275A60"/>
    <w:rsid w:val="00306347"/>
    <w:rsid w:val="003112BE"/>
    <w:rsid w:val="00381FFE"/>
    <w:rsid w:val="003C06C6"/>
    <w:rsid w:val="00413406"/>
    <w:rsid w:val="00430F00"/>
    <w:rsid w:val="00482861"/>
    <w:rsid w:val="00495EB0"/>
    <w:rsid w:val="005111C2"/>
    <w:rsid w:val="00542780"/>
    <w:rsid w:val="00551B66"/>
    <w:rsid w:val="0056187D"/>
    <w:rsid w:val="005A15BD"/>
    <w:rsid w:val="006232E3"/>
    <w:rsid w:val="006A6ABF"/>
    <w:rsid w:val="007102C3"/>
    <w:rsid w:val="007745CD"/>
    <w:rsid w:val="00787B89"/>
    <w:rsid w:val="00793BC4"/>
    <w:rsid w:val="007C13A9"/>
    <w:rsid w:val="007F0420"/>
    <w:rsid w:val="008142D9"/>
    <w:rsid w:val="00827D44"/>
    <w:rsid w:val="00872727"/>
    <w:rsid w:val="008A2D57"/>
    <w:rsid w:val="008D5EAF"/>
    <w:rsid w:val="0092051D"/>
    <w:rsid w:val="00942E4D"/>
    <w:rsid w:val="00A051B9"/>
    <w:rsid w:val="00A30087"/>
    <w:rsid w:val="00A56375"/>
    <w:rsid w:val="00A755A7"/>
    <w:rsid w:val="00B1793C"/>
    <w:rsid w:val="00B33D13"/>
    <w:rsid w:val="00B365E4"/>
    <w:rsid w:val="00B623B4"/>
    <w:rsid w:val="00B84CE5"/>
    <w:rsid w:val="00BB4A3F"/>
    <w:rsid w:val="00BE5E03"/>
    <w:rsid w:val="00C1201F"/>
    <w:rsid w:val="00C30B24"/>
    <w:rsid w:val="00C57DBB"/>
    <w:rsid w:val="00C961F3"/>
    <w:rsid w:val="00D6490C"/>
    <w:rsid w:val="00DE20DE"/>
    <w:rsid w:val="00DE4A19"/>
    <w:rsid w:val="00DF3583"/>
    <w:rsid w:val="00E11D78"/>
    <w:rsid w:val="00E54C2B"/>
    <w:rsid w:val="00E75DF9"/>
    <w:rsid w:val="00E947FD"/>
    <w:rsid w:val="00EC5293"/>
    <w:rsid w:val="00F353EA"/>
    <w:rsid w:val="00F61F3F"/>
    <w:rsid w:val="00F82F66"/>
    <w:rsid w:val="00F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687CD"/>
  <w15:chartTrackingRefBased/>
  <w15:docId w15:val="{BBCD31A7-281C-3B4F-AFA8-9B461E00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347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347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347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347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347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347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347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3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3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47"/>
    <w:rPr>
      <w:b/>
      <w:bCs/>
      <w:caps/>
      <w:color w:val="FFFFFF" w:themeColor="background1"/>
      <w:spacing w:val="15"/>
      <w:shd w:val="clear" w:color="auto" w:fill="3494BA" w:themeFill="accent1"/>
    </w:rPr>
  </w:style>
  <w:style w:type="paragraph" w:styleId="ListParagraph">
    <w:name w:val="List Paragraph"/>
    <w:basedOn w:val="Normal"/>
    <w:uiPriority w:val="34"/>
    <w:qFormat/>
    <w:rsid w:val="003063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6347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347"/>
    <w:rPr>
      <w:caps/>
      <w:color w:val="1A495C" w:themeColor="accent1" w:themeShade="7F"/>
      <w:spacing w:val="15"/>
    </w:rPr>
  </w:style>
  <w:style w:type="paragraph" w:styleId="NoSpacing">
    <w:name w:val="No Spacing"/>
    <w:basedOn w:val="Normal"/>
    <w:link w:val="NoSpacingChar"/>
    <w:uiPriority w:val="1"/>
    <w:qFormat/>
    <w:rsid w:val="00306347"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6347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347"/>
    <w:rPr>
      <w:caps/>
      <w:color w:val="3494BA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0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47"/>
  </w:style>
  <w:style w:type="paragraph" w:styleId="Footer">
    <w:name w:val="footer"/>
    <w:basedOn w:val="Normal"/>
    <w:link w:val="FooterChar"/>
    <w:uiPriority w:val="99"/>
    <w:unhideWhenUsed/>
    <w:rsid w:val="0030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47"/>
  </w:style>
  <w:style w:type="character" w:customStyle="1" w:styleId="Heading4Char">
    <w:name w:val="Heading 4 Char"/>
    <w:basedOn w:val="DefaultParagraphFont"/>
    <w:link w:val="Heading4"/>
    <w:uiPriority w:val="9"/>
    <w:semiHidden/>
    <w:rsid w:val="00306347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347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347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347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3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3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6347"/>
    <w:rPr>
      <w:b/>
      <w:bCs/>
      <w:color w:val="276E8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3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63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06347"/>
    <w:rPr>
      <w:b/>
      <w:bCs/>
    </w:rPr>
  </w:style>
  <w:style w:type="character" w:styleId="Emphasis">
    <w:name w:val="Emphasis"/>
    <w:uiPriority w:val="20"/>
    <w:qFormat/>
    <w:rsid w:val="00306347"/>
    <w:rPr>
      <w:caps/>
      <w:color w:val="1A495C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30634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063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63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347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347"/>
    <w:rPr>
      <w:i/>
      <w:iCs/>
      <w:color w:val="3494BA" w:themeColor="accent1"/>
      <w:sz w:val="20"/>
      <w:szCs w:val="20"/>
    </w:rPr>
  </w:style>
  <w:style w:type="character" w:styleId="SubtleEmphasis">
    <w:name w:val="Subtle Emphasis"/>
    <w:uiPriority w:val="19"/>
    <w:qFormat/>
    <w:rsid w:val="00306347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306347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306347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306347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3063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347"/>
    <w:pPr>
      <w:outlineLvl w:val="9"/>
    </w:pPr>
  </w:style>
  <w:style w:type="paragraph" w:customStyle="1" w:styleId="PersonalName">
    <w:name w:val="Personal Name"/>
    <w:basedOn w:val="Title"/>
    <w:rsid w:val="00306347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1048</Words>
  <Characters>7156</Characters>
  <Application>Microsoft Office Word</Application>
  <DocSecurity>0</DocSecurity>
  <Lines>108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 mosavari</dc:creator>
  <cp:keywords/>
  <dc:description/>
  <cp:lastModifiedBy>Ali Jaliliyan</cp:lastModifiedBy>
  <cp:revision>13</cp:revision>
  <dcterms:created xsi:type="dcterms:W3CDTF">2024-09-22T06:41:00Z</dcterms:created>
  <dcterms:modified xsi:type="dcterms:W3CDTF">2024-09-22T09:58:00Z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d5b592385b57120f7c5e956ac1a913fa4fbd3569e0ce4e775991c48a140e6375</vt:lpwstr>
  </property>
</Properties>
</file>